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53" w:rsidRDefault="009D40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053" w:rsidRDefault="0075697F">
      <w:pPr>
        <w:spacing w:before="193"/>
        <w:ind w:left="375" w:right="43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CAST IRON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TUB</w:t>
      </w:r>
    </w:p>
    <w:p w:rsidR="009D4053" w:rsidRDefault="009D4053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9D4053" w:rsidRDefault="0075697F">
      <w:pPr>
        <w:pStyle w:val="Heading1"/>
        <w:ind w:right="438"/>
        <w:rPr>
          <w:b w:val="0"/>
          <w:bCs w:val="0"/>
        </w:rPr>
      </w:pPr>
      <w:r>
        <w:rPr>
          <w:spacing w:val="-4"/>
        </w:rPr>
        <w:t xml:space="preserve">INSTALLATION </w:t>
      </w:r>
      <w:r>
        <w:t>INSTRUCTIONS AND CARE</w:t>
      </w:r>
      <w:r>
        <w:rPr>
          <w:spacing w:val="-3"/>
        </w:rPr>
        <w:t xml:space="preserve"> </w:t>
      </w:r>
      <w:r>
        <w:t>GUIDE</w:t>
      </w:r>
    </w:p>
    <w:p w:rsidR="009D4053" w:rsidRDefault="009D4053">
      <w:pPr>
        <w:rPr>
          <w:rFonts w:ascii="Arial" w:eastAsia="Arial" w:hAnsi="Arial" w:cs="Arial"/>
          <w:b/>
          <w:bCs/>
          <w:sz w:val="21"/>
          <w:szCs w:val="21"/>
        </w:rPr>
      </w:pPr>
    </w:p>
    <w:p w:rsidR="009D4053" w:rsidRDefault="0075697F">
      <w:pPr>
        <w:pStyle w:val="BodyText"/>
        <w:spacing w:line="249" w:lineRule="auto"/>
        <w:ind w:left="375" w:right="438"/>
      </w:pP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begin,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rough-in,</w:t>
      </w:r>
      <w:r>
        <w:rPr>
          <w:spacing w:val="-4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instructions.</w:t>
      </w:r>
      <w:r>
        <w:rPr>
          <w:spacing w:val="-3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plumbing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codes.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cast</w:t>
      </w:r>
      <w:r>
        <w:rPr>
          <w:spacing w:val="-2"/>
        </w:rPr>
        <w:t xml:space="preserve"> </w:t>
      </w:r>
      <w:r>
        <w:t>iron</w:t>
      </w:r>
      <w:r>
        <w:rPr>
          <w:spacing w:val="-2"/>
        </w:rPr>
        <w:t xml:space="preserve"> </w:t>
      </w:r>
      <w:r>
        <w:t>tubs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rPr>
          <w:spacing w:val="-4"/>
        </w:rPr>
        <w:t>heavy,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installing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tub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evenly</w:t>
      </w:r>
      <w:r>
        <w:rPr>
          <w:spacing w:val="-2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across several floor joists. Planks of wood underneath the tub feet can help spread the weight. In some cases, you may need to reinforce the joists</w:t>
      </w:r>
      <w:r>
        <w:rPr>
          <w:spacing w:val="-11"/>
        </w:rPr>
        <w:t xml:space="preserve"> </w:t>
      </w:r>
      <w:r>
        <w:t>below.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BodyText"/>
        <w:spacing w:line="249" w:lineRule="auto"/>
        <w:ind w:left="375" w:right="438"/>
      </w:pPr>
      <w:r>
        <w:t>Unpack and inspect your tub fo</w:t>
      </w:r>
      <w:r>
        <w:t xml:space="preserve">r damages. If any damage is found, contact Customer Service at </w:t>
      </w:r>
      <w:r w:rsidR="00E91E17">
        <w:t>713-316-3195</w:t>
      </w:r>
      <w:r>
        <w:t xml:space="preserve"> and return the tub to the packing crate. If you need assistance while installing your new cast iron tub, call Customer Service.</w:t>
      </w:r>
    </w:p>
    <w:p w:rsidR="00E91E17" w:rsidRDefault="00E91E17">
      <w:pPr>
        <w:pStyle w:val="BodyText"/>
        <w:spacing w:line="249" w:lineRule="auto"/>
        <w:ind w:left="375" w:right="438"/>
      </w:pPr>
    </w:p>
    <w:p w:rsidR="009D4053" w:rsidRDefault="0075697F">
      <w:pPr>
        <w:pStyle w:val="Heading1"/>
        <w:ind w:right="438"/>
        <w:rPr>
          <w:b w:val="0"/>
          <w:bCs w:val="0"/>
        </w:rPr>
      </w:pPr>
      <w:r>
        <w:t>TOOLS AND</w:t>
      </w:r>
      <w:r>
        <w:rPr>
          <w:spacing w:val="-36"/>
        </w:rPr>
        <w:t xml:space="preserve"> </w:t>
      </w:r>
      <w:r>
        <w:t>MATERIALS: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49"/>
        <w:ind w:left="365" w:right="438"/>
      </w:pPr>
      <w:r>
        <w:t>Adjustable</w:t>
      </w:r>
      <w:r>
        <w:rPr>
          <w:spacing w:val="-4"/>
        </w:rPr>
        <w:t xml:space="preserve"> </w:t>
      </w:r>
      <w:r>
        <w:t>Wrench</w:t>
      </w:r>
      <w:r>
        <w:tab/>
      </w:r>
      <w:r>
        <w:rPr>
          <w:spacing w:val="-7"/>
        </w:rPr>
        <w:t>Tape</w:t>
      </w:r>
      <w:r>
        <w:rPr>
          <w:spacing w:val="3"/>
        </w:rPr>
        <w:t xml:space="preserve"> </w:t>
      </w:r>
      <w:r>
        <w:t>Measure</w:t>
      </w:r>
      <w:r>
        <w:tab/>
      </w:r>
      <w:r>
        <w:t>PVC</w:t>
      </w:r>
      <w:r>
        <w:rPr>
          <w:spacing w:val="1"/>
        </w:rPr>
        <w:t xml:space="preserve"> </w:t>
      </w:r>
      <w:r>
        <w:rPr>
          <w:spacing w:val="-3"/>
        </w:rPr>
        <w:t>SAW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19"/>
        <w:ind w:left="365" w:right="438"/>
      </w:pPr>
      <w:r>
        <w:t xml:space="preserve">Plumber’s </w:t>
      </w:r>
      <w:r>
        <w:rPr>
          <w:spacing w:val="-6"/>
        </w:rPr>
        <w:t>Tape</w:t>
      </w:r>
      <w:r>
        <w:rPr>
          <w:spacing w:val="-6"/>
        </w:rPr>
        <w:tab/>
      </w:r>
      <w:r>
        <w:t>Straightedge</w:t>
      </w:r>
      <w:r>
        <w:tab/>
      </w:r>
      <w:r>
        <w:t>PVC Primer and Glue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19"/>
        <w:ind w:left="365" w:right="438"/>
      </w:pPr>
      <w:r>
        <w:t>Silicone Sealant</w:t>
      </w:r>
      <w:r>
        <w:tab/>
      </w:r>
      <w:r>
        <w:rPr>
          <w:spacing w:val="-1"/>
        </w:rPr>
        <w:t>Level</w:t>
      </w:r>
      <w:r>
        <w:rPr>
          <w:spacing w:val="-1"/>
        </w:rPr>
        <w:tab/>
      </w:r>
      <w:r>
        <w:t>Hack Saw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19"/>
        <w:ind w:left="365" w:right="438"/>
        <w:rPr>
          <w:rFonts w:cs="Arial"/>
        </w:rPr>
      </w:pPr>
      <w:r>
        <w:t>Silicone Thread</w:t>
      </w:r>
      <w:r>
        <w:rPr>
          <w:spacing w:val="-7"/>
        </w:rPr>
        <w:t xml:space="preserve"> </w:t>
      </w:r>
      <w:r>
        <w:rPr>
          <w:spacing w:val="-6"/>
        </w:rPr>
        <w:t>Tape</w:t>
      </w:r>
      <w:r>
        <w:rPr>
          <w:spacing w:val="-6"/>
        </w:rPr>
        <w:tab/>
      </w:r>
      <w:r>
        <w:t>Pencil</w:t>
      </w:r>
      <w:r>
        <w:tab/>
      </w:r>
      <w:r>
        <w:t>Drill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39"/>
        <w:ind w:left="365" w:right="438"/>
      </w:pPr>
      <w:r>
        <w:t>Silicone</w:t>
      </w:r>
      <w:r>
        <w:rPr>
          <w:spacing w:val="-11"/>
        </w:rPr>
        <w:t xml:space="preserve"> </w:t>
      </w:r>
      <w:r>
        <w:t>Adhesive</w:t>
      </w:r>
      <w:r>
        <w:tab/>
        <w:t>Vice</w:t>
      </w:r>
      <w:r>
        <w:rPr>
          <w:spacing w:val="-4"/>
        </w:rPr>
        <w:t xml:space="preserve"> </w:t>
      </w:r>
      <w:r>
        <w:t>Grips</w:t>
      </w:r>
      <w:r>
        <w:tab/>
        <w:t>Pliers</w:t>
      </w:r>
    </w:p>
    <w:p w:rsidR="009D4053" w:rsidRDefault="0075697F">
      <w:pPr>
        <w:pStyle w:val="BodyText"/>
        <w:tabs>
          <w:tab w:val="left" w:pos="3339"/>
          <w:tab w:val="left" w:pos="6335"/>
        </w:tabs>
        <w:spacing w:before="28" w:line="224" w:lineRule="exact"/>
        <w:ind w:left="365" w:right="4068"/>
      </w:pPr>
      <w:r>
        <w:t>Protective Clothing</w:t>
      </w:r>
      <w:r>
        <w:tab/>
        <w:t>Safety Glasses</w:t>
      </w:r>
      <w:r>
        <w:tab/>
        <w:t>Damp Cloth Drain and Drain Adapter (if</w:t>
      </w:r>
      <w:r>
        <w:rPr>
          <w:spacing w:val="-11"/>
        </w:rPr>
        <w:t xml:space="preserve"> </w:t>
      </w:r>
      <w:r>
        <w:t>needed)</w:t>
      </w:r>
    </w:p>
    <w:p w:rsidR="009D4053" w:rsidRDefault="009D4053">
      <w:pPr>
        <w:spacing w:before="8"/>
        <w:rPr>
          <w:rFonts w:ascii="Arial" w:eastAsia="Arial" w:hAnsi="Arial" w:cs="Arial"/>
          <w:sz w:val="28"/>
          <w:szCs w:val="28"/>
        </w:rPr>
      </w:pPr>
    </w:p>
    <w:p w:rsidR="009D4053" w:rsidRDefault="0075697F">
      <w:pPr>
        <w:pStyle w:val="Heading1"/>
        <w:spacing w:before="69"/>
        <w:ind w:right="438"/>
        <w:rPr>
          <w:b w:val="0"/>
          <w:bCs w:val="0"/>
        </w:rPr>
      </w:pPr>
      <w:r>
        <w:t>ROUGH-IN</w:t>
      </w:r>
    </w:p>
    <w:p w:rsidR="009D4053" w:rsidRDefault="009D4053">
      <w:pPr>
        <w:rPr>
          <w:rFonts w:ascii="Arial" w:eastAsia="Arial" w:hAnsi="Arial" w:cs="Arial"/>
          <w:b/>
          <w:bCs/>
          <w:sz w:val="21"/>
          <w:szCs w:val="21"/>
        </w:rPr>
      </w:pPr>
    </w:p>
    <w:p w:rsidR="009D4053" w:rsidRDefault="0075697F">
      <w:pPr>
        <w:pStyle w:val="BodyText"/>
        <w:spacing w:line="249" w:lineRule="auto"/>
        <w:ind w:left="375" w:right="438"/>
      </w:pPr>
      <w:r>
        <w:t>The type of drain and connection method used will vary depending on your plumbing access. Determine the type</w:t>
      </w:r>
      <w:r>
        <w:rPr>
          <w:spacing w:val="-3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connection (drain tailpipe, hub adapter, or waste and overflow) taking into account the height and material of the</w:t>
      </w:r>
      <w:r>
        <w:rPr>
          <w:spacing w:val="-11"/>
        </w:rPr>
        <w:t xml:space="preserve"> </w:t>
      </w:r>
      <w:r>
        <w:t>finished floor.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BodyText"/>
        <w:spacing w:line="249" w:lineRule="auto"/>
        <w:ind w:left="375" w:right="411"/>
      </w:pPr>
      <w:r>
        <w:t>We highly re</w:t>
      </w:r>
      <w:r>
        <w:t xml:space="preserve">commend performing any rough-in procedures with the tub on site. </w:t>
      </w:r>
      <w:bookmarkStart w:id="0" w:name="_GoBack"/>
      <w:bookmarkEnd w:id="0"/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9D4053">
      <w:pPr>
        <w:spacing w:before="9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ListParagraph"/>
        <w:numPr>
          <w:ilvl w:val="0"/>
          <w:numId w:val="3"/>
        </w:numPr>
        <w:tabs>
          <w:tab w:val="left" w:pos="736"/>
        </w:tabs>
        <w:spacing w:line="249" w:lineRule="auto"/>
        <w:ind w:right="8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Determine the desired location and orientation of the tub, and mark the location on the floor using the length and</w:t>
      </w:r>
      <w:r w:rsidR="00E91E17">
        <w:rPr>
          <w:rFonts w:ascii="Arial"/>
          <w:sz w:val="20"/>
        </w:rPr>
        <w:t xml:space="preserve"> width</w:t>
      </w:r>
      <w:r>
        <w:rPr>
          <w:rFonts w:ascii="Arial"/>
          <w:sz w:val="20"/>
        </w:rPr>
        <w:t>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Pr="00E91E17" w:rsidRDefault="0075697F" w:rsidP="003B48FD">
      <w:pPr>
        <w:pStyle w:val="ListParagraph"/>
        <w:numPr>
          <w:ilvl w:val="0"/>
          <w:numId w:val="3"/>
        </w:numPr>
        <w:tabs>
          <w:tab w:val="left" w:pos="736"/>
        </w:tabs>
        <w:spacing w:before="11" w:line="249" w:lineRule="auto"/>
        <w:ind w:right="438"/>
        <w:rPr>
          <w:rFonts w:ascii="Arial" w:eastAsia="Arial" w:hAnsi="Arial" w:cs="Arial"/>
          <w:sz w:val="20"/>
          <w:szCs w:val="20"/>
        </w:rPr>
      </w:pPr>
      <w:r w:rsidRPr="00E91E17">
        <w:rPr>
          <w:rFonts w:ascii="Arial"/>
          <w:sz w:val="20"/>
        </w:rPr>
        <w:t>If the tub will have a drain only (no waste and overflow), use a tape measure and strai</w:t>
      </w:r>
      <w:r w:rsidRPr="00E91E17">
        <w:rPr>
          <w:rFonts w:ascii="Arial"/>
          <w:sz w:val="20"/>
        </w:rPr>
        <w:t xml:space="preserve">ghtedge to mark the centerline of the drain location on the floor. </w:t>
      </w:r>
      <w:r w:rsidRPr="00E91E17">
        <w:rPr>
          <w:rFonts w:ascii="Arial"/>
          <w:sz w:val="20"/>
        </w:rPr>
        <w:t>If the tub</w:t>
      </w:r>
      <w:r w:rsidRPr="00E91E17">
        <w:rPr>
          <w:rFonts w:ascii="Arial"/>
          <w:spacing w:val="-11"/>
          <w:sz w:val="20"/>
        </w:rPr>
        <w:t xml:space="preserve"> </w:t>
      </w:r>
      <w:r w:rsidRPr="00E91E17">
        <w:rPr>
          <w:rFonts w:ascii="Arial"/>
          <w:sz w:val="20"/>
        </w:rPr>
        <w:t xml:space="preserve">will have waste and overflow, use a tape measure and straightedge to mark a spot on floor 1" beyond the tub </w:t>
      </w:r>
      <w:r w:rsidRPr="00E91E17">
        <w:rPr>
          <w:rFonts w:ascii="Arial"/>
          <w:sz w:val="20"/>
        </w:rPr>
        <w:t>rim at</w:t>
      </w:r>
      <w:r w:rsidRPr="00E91E17">
        <w:rPr>
          <w:rFonts w:ascii="Arial"/>
          <w:spacing w:val="-10"/>
          <w:sz w:val="20"/>
        </w:rPr>
        <w:t xml:space="preserve"> </w:t>
      </w:r>
      <w:r w:rsidRPr="00E91E17">
        <w:rPr>
          <w:rFonts w:ascii="Arial"/>
          <w:sz w:val="20"/>
        </w:rPr>
        <w:t xml:space="preserve">the centerline of the side of the tub. </w:t>
      </w:r>
    </w:p>
    <w:p w:rsidR="009D4053" w:rsidRDefault="0075697F">
      <w:pPr>
        <w:ind w:left="375" w:right="4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z w:val="20"/>
        </w:rPr>
        <w:t>roceed to the appropriate Drain Installation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section.</w:t>
      </w:r>
    </w:p>
    <w:p w:rsidR="009D4053" w:rsidRDefault="009D4053">
      <w:pPr>
        <w:rPr>
          <w:rFonts w:ascii="Arial" w:eastAsia="Arial" w:hAnsi="Arial" w:cs="Arial"/>
          <w:sz w:val="20"/>
          <w:szCs w:val="20"/>
        </w:rPr>
        <w:sectPr w:rsidR="009D4053">
          <w:footerReference w:type="default" r:id="rId7"/>
          <w:type w:val="continuous"/>
          <w:pgSz w:w="12240" w:h="15840"/>
          <w:pgMar w:top="1500" w:right="400" w:bottom="1220" w:left="380" w:header="720" w:footer="1039" w:gutter="0"/>
          <w:pgNumType w:start="1"/>
          <w:cols w:space="720"/>
        </w:sectPr>
      </w:pPr>
    </w:p>
    <w:p w:rsidR="009D4053" w:rsidRDefault="009D40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D4053" w:rsidRDefault="009D4053">
      <w:pPr>
        <w:spacing w:before="10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Heading1"/>
        <w:ind w:right="438"/>
        <w:rPr>
          <w:b w:val="0"/>
          <w:bCs w:val="0"/>
        </w:rPr>
      </w:pPr>
      <w:r>
        <w:rPr>
          <w:spacing w:val="-4"/>
        </w:rPr>
        <w:t xml:space="preserve">WASTE </w:t>
      </w:r>
      <w:r>
        <w:t>AND OVERFLOW DRAIN</w:t>
      </w:r>
      <w:r>
        <w:rPr>
          <w:spacing w:val="-11"/>
        </w:rPr>
        <w:t xml:space="preserve"> </w:t>
      </w:r>
      <w:r>
        <w:rPr>
          <w:spacing w:val="-4"/>
        </w:rPr>
        <w:t>INSTALLATION</w:t>
      </w:r>
    </w:p>
    <w:p w:rsidR="009D4053" w:rsidRDefault="009D4053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9D4053" w:rsidRDefault="0075697F">
      <w:pPr>
        <w:pStyle w:val="BodyText"/>
        <w:spacing w:line="249" w:lineRule="auto"/>
        <w:ind w:left="375" w:right="56"/>
      </w:pPr>
      <w:r>
        <w:t>A waste line hole, or mouse-hole, has been pre-drilled near the bottom of your tub, and an overflow hole has been</w:t>
      </w:r>
      <w:r>
        <w:rPr>
          <w:spacing w:val="-12"/>
        </w:rPr>
        <w:t xml:space="preserve"> </w:t>
      </w:r>
      <w:r>
        <w:t>drilled near the tub rim with the overflow assembly installed.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5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Set the tub in the desired installation location, and drop a plumb line from t</w:t>
      </w:r>
      <w:r>
        <w:rPr>
          <w:rFonts w:ascii="Arial"/>
          <w:sz w:val="20"/>
        </w:rPr>
        <w:t>he center of the overflow drain assembly to the floor to determine the drain hole location. Mark the drain hole location on the floor. If your tub is not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present, move on to the next step using the location determined in the Rough-In section.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ind w:right="4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Move the tub</w:t>
      </w:r>
      <w:r>
        <w:rPr>
          <w:rFonts w:ascii="Arial"/>
          <w:sz w:val="20"/>
        </w:rPr>
        <w:t xml:space="preserve"> away from the installation location and cut a drain hole in the floor using the outline created in the</w:t>
      </w:r>
    </w:p>
    <w:p w:rsidR="009D4053" w:rsidRDefault="0075697F">
      <w:pPr>
        <w:pStyle w:val="BodyText"/>
        <w:spacing w:before="10"/>
        <w:ind w:right="438"/>
        <w:rPr>
          <w:rFonts w:cs="Arial"/>
        </w:rPr>
      </w:pPr>
      <w:r>
        <w:t>previous</w:t>
      </w:r>
      <w:r>
        <w:rPr>
          <w:spacing w:val="-7"/>
        </w:rPr>
        <w:t xml:space="preserve"> </w:t>
      </w:r>
      <w:r>
        <w:t>step.</w:t>
      </w:r>
    </w:p>
    <w:p w:rsidR="009D4053" w:rsidRDefault="009D4053">
      <w:pPr>
        <w:spacing w:before="9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ind w:right="4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Install the waste drain in the floor at the appropriate height for waste and overflow piping.</w:t>
      </w:r>
    </w:p>
    <w:p w:rsidR="009D4053" w:rsidRDefault="009D4053">
      <w:pPr>
        <w:spacing w:before="9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ind w:right="4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Trim the waste and overflow pipes as nece</w:t>
      </w:r>
      <w:r>
        <w:rPr>
          <w:rFonts w:ascii="Arial"/>
          <w:sz w:val="20"/>
        </w:rPr>
        <w:t>ssary to ensure the overflow line is straight and all pipes 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properly</w:t>
      </w:r>
    </w:p>
    <w:p w:rsidR="009D4053" w:rsidRDefault="0075697F">
      <w:pPr>
        <w:pStyle w:val="BodyText"/>
        <w:spacing w:before="10"/>
        <w:ind w:right="438"/>
        <w:rPr>
          <w:rFonts w:cs="Arial"/>
        </w:rPr>
      </w:pPr>
      <w:r>
        <w:t>aligned.</w:t>
      </w:r>
    </w:p>
    <w:p w:rsidR="009D4053" w:rsidRDefault="009D4053">
      <w:pPr>
        <w:spacing w:before="9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10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 xml:space="preserve">Temporarily </w:t>
      </w:r>
      <w:r>
        <w:rPr>
          <w:rFonts w:ascii="Arial"/>
          <w:sz w:val="20"/>
        </w:rPr>
        <w:t>set the tub in location and verify that the tub is level. If the tub is not level, adjust the tub feet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as necessary. If your tub does not feature adjustable feet</w:t>
      </w:r>
      <w:r>
        <w:rPr>
          <w:rFonts w:ascii="Arial"/>
          <w:sz w:val="20"/>
        </w:rPr>
        <w:t>, level with plastic shims. Shims can be held in place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by silicone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sealant.</w:t>
      </w:r>
    </w:p>
    <w:p w:rsidR="009D4053" w:rsidRDefault="009D4053">
      <w:pPr>
        <w:spacing w:before="3"/>
        <w:rPr>
          <w:rFonts w:ascii="Arial" w:eastAsia="Arial" w:hAnsi="Arial" w:cs="Arial"/>
          <w:sz w:val="18"/>
          <w:szCs w:val="18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Apply silicone thread sealant to the underside of the drain flange before threading it through the tub and into the drain.(Note: Silicone sealant requires 24-hour cure time.)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After the floor is finished, set the tub in place and connect the waste and over</w:t>
      </w:r>
      <w:r>
        <w:rPr>
          <w:rFonts w:ascii="Arial" w:eastAsia="Arial" w:hAnsi="Arial" w:cs="Arial"/>
          <w:sz w:val="20"/>
          <w:szCs w:val="20"/>
        </w:rPr>
        <w:t>flow piping to the drain in 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floor. Apply plumber’s tape or silicone thread sealant to any threaded connections that do not have a rubber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gasket. After hand tightening all connections, add a quarter turn with your adjustable wrench to secure. Do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overtighten.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5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 your tub is in place and all connections have been made, run a bead of silicone adhesive around the base of the tub. Wipe away any excess sealant with a damp cloth.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1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After installation, fill the tub with water to check for any leaks</w:t>
      </w:r>
      <w:r>
        <w:rPr>
          <w:rFonts w:ascii="Arial"/>
          <w:sz w:val="20"/>
        </w:rPr>
        <w:t xml:space="preserve"> from the connections and verify that the drain is working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properly.</w:t>
      </w:r>
    </w:p>
    <w:p w:rsidR="009D4053" w:rsidRDefault="009D4053">
      <w:pPr>
        <w:spacing w:before="10"/>
        <w:rPr>
          <w:rFonts w:ascii="Arial" w:eastAsia="Arial" w:hAnsi="Arial" w:cs="Arial"/>
          <w:sz w:val="21"/>
          <w:szCs w:val="21"/>
        </w:rPr>
      </w:pPr>
    </w:p>
    <w:p w:rsidR="009D4053" w:rsidRDefault="0075697F">
      <w:pPr>
        <w:pStyle w:val="Heading1"/>
        <w:ind w:right="438"/>
        <w:rPr>
          <w:b w:val="0"/>
          <w:bCs w:val="0"/>
        </w:rPr>
      </w:pPr>
      <w:r>
        <w:t>CAST IRON MAINTENANCE AND</w:t>
      </w:r>
      <w:r>
        <w:rPr>
          <w:spacing w:val="-19"/>
        </w:rPr>
        <w:t xml:space="preserve"> </w:t>
      </w:r>
      <w:r>
        <w:t>CARE</w:t>
      </w:r>
    </w:p>
    <w:p w:rsidR="009D4053" w:rsidRDefault="009D4053">
      <w:pPr>
        <w:rPr>
          <w:rFonts w:ascii="Arial" w:eastAsia="Arial" w:hAnsi="Arial" w:cs="Arial"/>
          <w:b/>
          <w:bCs/>
          <w:sz w:val="21"/>
          <w:szCs w:val="21"/>
        </w:rPr>
      </w:pPr>
    </w:p>
    <w:p w:rsidR="009D4053" w:rsidRDefault="0075697F">
      <w:pPr>
        <w:pStyle w:val="BodyText"/>
        <w:ind w:left="375" w:right="438"/>
      </w:pPr>
      <w:r>
        <w:t>Porcelain enamel is a hard, glass-like surface that is not easily scratched and is extremely durable. Cast iron tubs have</w:t>
      </w:r>
    </w:p>
    <w:p w:rsidR="009D4053" w:rsidRDefault="0075697F">
      <w:pPr>
        <w:pStyle w:val="BodyText"/>
        <w:spacing w:before="10" w:line="249" w:lineRule="auto"/>
        <w:ind w:left="375" w:right="56"/>
        <w:rPr>
          <w:rFonts w:cs="Arial"/>
        </w:rPr>
      </w:pPr>
      <w:r>
        <w:t>a porcelain enamel surface that is fused to the cast iron under high temperatures and is one of the best heat</w:t>
      </w:r>
      <w:r>
        <w:rPr>
          <w:spacing w:val="-35"/>
        </w:rPr>
        <w:t xml:space="preserve"> </w:t>
      </w:r>
      <w:r>
        <w:t>resistant coatings</w:t>
      </w:r>
      <w:r>
        <w:rPr>
          <w:spacing w:val="-3"/>
        </w:rPr>
        <w:t xml:space="preserve"> </w:t>
      </w:r>
      <w:r>
        <w:t>available.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incorrect</w:t>
      </w:r>
      <w:r>
        <w:rPr>
          <w:spacing w:val="-2"/>
        </w:rPr>
        <w:t xml:space="preserve"> </w:t>
      </w:r>
      <w:r>
        <w:t>cleaners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pits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scratches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t>dirt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porcelain</w:t>
      </w:r>
      <w:r>
        <w:t>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BodyText"/>
        <w:spacing w:line="249" w:lineRule="auto"/>
        <w:ind w:left="375" w:right="435"/>
        <w:rPr>
          <w:rFonts w:cs="Arial"/>
        </w:rPr>
      </w:pPr>
      <w:r>
        <w:t>A thorough rinsing and wipe-down with a soft cloth is recommended after each use. For more extensive cleaning,</w:t>
      </w:r>
      <w:r>
        <w:rPr>
          <w:spacing w:val="-12"/>
        </w:rPr>
        <w:t xml:space="preserve"> </w:t>
      </w:r>
      <w:r>
        <w:t xml:space="preserve">clean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gentle</w:t>
      </w:r>
      <w:r>
        <w:rPr>
          <w:spacing w:val="-3"/>
        </w:rPr>
        <w:t xml:space="preserve"> </w:t>
      </w:r>
      <w:r>
        <w:t>soap,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dishwashing</w:t>
      </w:r>
      <w:r>
        <w:rPr>
          <w:spacing w:val="-3"/>
        </w:rPr>
        <w:t xml:space="preserve"> </w:t>
      </w:r>
      <w:r>
        <w:t>liquid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all-purpose</w:t>
      </w:r>
      <w:r>
        <w:rPr>
          <w:spacing w:val="-3"/>
        </w:rPr>
        <w:t xml:space="preserve"> </w:t>
      </w:r>
      <w:r>
        <w:t>cleaner.</w:t>
      </w:r>
      <w:r>
        <w:rPr>
          <w:spacing w:val="-1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abrasive</w:t>
      </w:r>
      <w:r>
        <w:rPr>
          <w:spacing w:val="-3"/>
        </w:rPr>
        <w:t xml:space="preserve"> </w:t>
      </w:r>
      <w:r>
        <w:t>cleaners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your tub. The exterior of the tub is coated with oil-based paint that should be cleaned with soap and water. Mineral</w:t>
      </w:r>
      <w:r>
        <w:rPr>
          <w:spacing w:val="-15"/>
        </w:rPr>
        <w:t xml:space="preserve"> </w:t>
      </w:r>
      <w:r>
        <w:t xml:space="preserve">spirits </w:t>
      </w:r>
      <w:r>
        <w:t>should be</w:t>
      </w:r>
      <w:r>
        <w:rPr>
          <w:spacing w:val="-10"/>
        </w:rPr>
        <w:t xml:space="preserve"> </w:t>
      </w:r>
      <w:r>
        <w:t>avoided.</w:t>
      </w:r>
    </w:p>
    <w:p w:rsidR="009D4053" w:rsidRDefault="009D4053">
      <w:pPr>
        <w:spacing w:before="11"/>
        <w:rPr>
          <w:rFonts w:ascii="Arial" w:eastAsia="Arial" w:hAnsi="Arial" w:cs="Arial"/>
          <w:sz w:val="20"/>
          <w:szCs w:val="20"/>
        </w:rPr>
      </w:pPr>
    </w:p>
    <w:p w:rsidR="009D4053" w:rsidRDefault="0075697F">
      <w:pPr>
        <w:pStyle w:val="BodyText"/>
        <w:spacing w:line="249" w:lineRule="auto"/>
        <w:ind w:left="375" w:right="438"/>
      </w:pPr>
      <w:r>
        <w:t xml:space="preserve">Porcelain enamel can be chipped if it sustains a very hard </w:t>
      </w:r>
      <w:r>
        <w:rPr>
          <w:spacing w:val="-3"/>
        </w:rPr>
        <w:t xml:space="preserve">blow. </w:t>
      </w:r>
      <w:r>
        <w:t>Cast iron tubs have a very long life span and</w:t>
      </w:r>
      <w:r>
        <w:rPr>
          <w:spacing w:val="7"/>
        </w:rPr>
        <w:t xml:space="preserve"> </w:t>
      </w:r>
      <w:r>
        <w:t>will typically last over 60 years. Repairing a chipped porcelain bathtub, sink or cracked tile requires a strong repair</w:t>
      </w:r>
    </w:p>
    <w:p w:rsidR="009D4053" w:rsidRDefault="0075697F">
      <w:pPr>
        <w:pStyle w:val="BodyText"/>
        <w:spacing w:before="1"/>
        <w:ind w:left="375" w:right="438"/>
      </w:pPr>
      <w:r>
        <w:t>material with a trusted bonding agent. If your tub is chipped, we recommend the services of a professional to repair the</w:t>
      </w:r>
    </w:p>
    <w:p w:rsidR="009D4053" w:rsidRDefault="0075697F">
      <w:pPr>
        <w:pStyle w:val="BodyText"/>
        <w:spacing w:before="10"/>
        <w:ind w:left="375" w:right="438"/>
        <w:rPr>
          <w:rFonts w:cs="Arial"/>
        </w:rPr>
      </w:pPr>
      <w:r>
        <w:t>damaged</w:t>
      </w:r>
      <w:r>
        <w:rPr>
          <w:spacing w:val="-11"/>
        </w:rPr>
        <w:t xml:space="preserve"> </w:t>
      </w:r>
      <w:r>
        <w:t>area.</w:t>
      </w:r>
    </w:p>
    <w:sectPr w:rsidR="009D4053">
      <w:pgSz w:w="12240" w:h="15840"/>
      <w:pgMar w:top="1500" w:right="400" w:bottom="1220" w:left="38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7F" w:rsidRDefault="0075697F">
      <w:r>
        <w:separator/>
      </w:r>
    </w:p>
  </w:endnote>
  <w:endnote w:type="continuationSeparator" w:id="0">
    <w:p w:rsidR="0075697F" w:rsidRDefault="0075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C4" w:rsidRDefault="00D024C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9D4053" w:rsidRDefault="009D40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7F" w:rsidRDefault="0075697F">
      <w:r>
        <w:separator/>
      </w:r>
    </w:p>
  </w:footnote>
  <w:footnote w:type="continuationSeparator" w:id="0">
    <w:p w:rsidR="0075697F" w:rsidRDefault="0075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36D"/>
    <w:multiLevelType w:val="hybridMultilevel"/>
    <w:tmpl w:val="05700304"/>
    <w:lvl w:ilvl="0" w:tplc="042C8C84">
      <w:start w:val="1"/>
      <w:numFmt w:val="decimal"/>
      <w:lvlText w:val="%1."/>
      <w:lvlJc w:val="left"/>
      <w:pPr>
        <w:ind w:left="736" w:hanging="360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3C420298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F71809F4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5322CBF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4732B258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65D285D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B678D14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4AFE518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0D8CFD22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1">
    <w:nsid w:val="50411040"/>
    <w:multiLevelType w:val="hybridMultilevel"/>
    <w:tmpl w:val="47947194"/>
    <w:lvl w:ilvl="0" w:tplc="ACA6CB7A">
      <w:start w:val="1"/>
      <w:numFmt w:val="decimal"/>
      <w:lvlText w:val="%1."/>
      <w:lvlJc w:val="left"/>
      <w:pPr>
        <w:ind w:left="736" w:hanging="360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A7E224A2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A9580212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D7D0E8CC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912E14FA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FC2A69B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D078124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88A0C818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DEBA19CE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2">
    <w:nsid w:val="7A706EDD"/>
    <w:multiLevelType w:val="hybridMultilevel"/>
    <w:tmpl w:val="E25A453E"/>
    <w:lvl w:ilvl="0" w:tplc="F1B66B8C">
      <w:start w:val="1"/>
      <w:numFmt w:val="decimal"/>
      <w:lvlText w:val="%1."/>
      <w:lvlJc w:val="left"/>
      <w:pPr>
        <w:ind w:left="736" w:hanging="360"/>
        <w:jc w:val="left"/>
      </w:pPr>
      <w:rPr>
        <w:rFonts w:ascii="Arial" w:eastAsia="Arial" w:hAnsi="Arial" w:hint="default"/>
        <w:w w:val="100"/>
        <w:sz w:val="20"/>
        <w:szCs w:val="20"/>
      </w:rPr>
    </w:lvl>
    <w:lvl w:ilvl="1" w:tplc="7A2A444E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B87C0A88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5510B82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5BC889FC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5" w:tplc="0BAC32B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A23696A8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4BA2057E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F77A8EFC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3"/>
    <w:rsid w:val="00071789"/>
    <w:rsid w:val="0075697F"/>
    <w:rsid w:val="00966144"/>
    <w:rsid w:val="009D4053"/>
    <w:rsid w:val="00D024C4"/>
    <w:rsid w:val="00E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3FF33-DE68-4101-911A-E52F93D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17"/>
  </w:style>
  <w:style w:type="paragraph" w:styleId="Footer">
    <w:name w:val="footer"/>
    <w:basedOn w:val="Normal"/>
    <w:link w:val="FooterChar"/>
    <w:uiPriority w:val="99"/>
    <w:unhideWhenUsed/>
    <w:rsid w:val="00E9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Weekley Homes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Schiegg, John</dc:creator>
  <cp:lastModifiedBy>Schiegg, John</cp:lastModifiedBy>
  <cp:revision>3</cp:revision>
  <cp:lastPrinted>2015-04-24T03:29:00Z</cp:lastPrinted>
  <dcterms:created xsi:type="dcterms:W3CDTF">2015-04-24T03:29:00Z</dcterms:created>
  <dcterms:modified xsi:type="dcterms:W3CDTF">2015-04-24T03:31:00Z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2015-04-24T00:00:00Z</vt:filetime>
  </property>
</Properties>
</file>